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223B9"/>
    <w:p w14:paraId="18B21CB9"/>
    <w:p w14:paraId="70ED63E6">
      <w:pP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</w:pPr>
      <w: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  <w:t xml:space="preserve">Załącznik nr 4 zapytania ofertowego nr 1/BK/04Q9/2025 </w:t>
      </w:r>
    </w:p>
    <w:p w14:paraId="35E6B9BD">
      <w:pP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</w:pPr>
      <w: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  <w:t xml:space="preserve"> </w:t>
      </w:r>
    </w:p>
    <w:p w14:paraId="61934D8B">
      <w:pP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</w:pPr>
      <w: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  <w:t>Oświadczenie o doświadczeniu w realizacji dostaw</w:t>
      </w:r>
    </w:p>
    <w:p w14:paraId="299990F9">
      <w:pP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</w:pPr>
      <w: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  <w:t xml:space="preserve"> </w:t>
      </w:r>
    </w:p>
    <w:p w14:paraId="5A26B247">
      <w:pP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</w:pPr>
      <w:r>
        <w:rPr>
          <w:rFonts w:hint="default" w:ascii="Cambria" w:hAnsi="Cambria" w:eastAsia="Aptos" w:cs="Cambria"/>
          <w:b/>
          <w:bCs/>
          <w:sz w:val="22"/>
          <w:szCs w:val="22"/>
          <w:lang w:val="pl-PL"/>
        </w:rPr>
        <w:t xml:space="preserve"> </w:t>
      </w:r>
    </w:p>
    <w:p w14:paraId="13990F42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>Dane oferenta..........................................................................</w:t>
      </w:r>
      <w:bookmarkStart w:id="0" w:name="_GoBack"/>
      <w:bookmarkEnd w:id="0"/>
    </w:p>
    <w:p w14:paraId="5B5E2F32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 xml:space="preserve"> </w:t>
      </w:r>
    </w:p>
    <w:p w14:paraId="6BCA8BD4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>Oświadczam, że w okresie ostatnich 2 lat zrealizowałem/łam dostawy głowic lub produktów tożsamych na łączną kwotę   .........................., zgodnie z poniższym wykazem: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3915"/>
        <w:gridCol w:w="2040"/>
      </w:tblGrid>
      <w:tr w14:paraId="767B8C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90" w:type="dxa"/>
            <w:vAlign w:val="top"/>
          </w:tcPr>
          <w:p w14:paraId="3BF80C7A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>Rok realizacji dostawy</w:t>
            </w:r>
          </w:p>
        </w:tc>
        <w:tc>
          <w:tcPr>
            <w:tcW w:w="3915" w:type="dxa"/>
            <w:vAlign w:val="top"/>
          </w:tcPr>
          <w:p w14:paraId="4999DD54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>Przedmiot dostawy</w:t>
            </w:r>
          </w:p>
        </w:tc>
        <w:tc>
          <w:tcPr>
            <w:tcW w:w="2040" w:type="dxa"/>
            <w:vAlign w:val="top"/>
          </w:tcPr>
          <w:p w14:paraId="0B0DCB45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>Wartość netto dostawy w PLN</w:t>
            </w:r>
          </w:p>
        </w:tc>
      </w:tr>
      <w:tr w14:paraId="7AB193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90" w:type="dxa"/>
            <w:vAlign w:val="top"/>
          </w:tcPr>
          <w:p w14:paraId="5B92331D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vAlign w:val="top"/>
          </w:tcPr>
          <w:p w14:paraId="3A2F494D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top"/>
          </w:tcPr>
          <w:p w14:paraId="0A5217CB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</w:tr>
      <w:tr w14:paraId="29959E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90" w:type="dxa"/>
            <w:vAlign w:val="top"/>
          </w:tcPr>
          <w:p w14:paraId="22A07864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vAlign w:val="top"/>
          </w:tcPr>
          <w:p w14:paraId="1B17AA76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top"/>
          </w:tcPr>
          <w:p w14:paraId="04FB0323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</w:tr>
      <w:tr w14:paraId="49B778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90" w:type="dxa"/>
            <w:vAlign w:val="top"/>
          </w:tcPr>
          <w:p w14:paraId="34208C18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vAlign w:val="top"/>
          </w:tcPr>
          <w:p w14:paraId="18C54BB6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top"/>
          </w:tcPr>
          <w:p w14:paraId="6280B5EB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</w:tr>
      <w:tr w14:paraId="1812FD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90" w:type="dxa"/>
            <w:vAlign w:val="top"/>
          </w:tcPr>
          <w:p w14:paraId="436570E0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vAlign w:val="top"/>
          </w:tcPr>
          <w:p w14:paraId="71348AC6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top"/>
          </w:tcPr>
          <w:p w14:paraId="7B1AA825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 xml:space="preserve"> </w:t>
            </w:r>
          </w:p>
        </w:tc>
      </w:tr>
      <w:tr w14:paraId="77AE41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305" w:type="dxa"/>
            <w:gridSpan w:val="2"/>
            <w:vAlign w:val="top"/>
          </w:tcPr>
          <w:p w14:paraId="2E1C8941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>Kwota razem</w:t>
            </w:r>
          </w:p>
        </w:tc>
        <w:tc>
          <w:tcPr>
            <w:tcW w:w="2040" w:type="dxa"/>
            <w:vAlign w:val="top"/>
          </w:tcPr>
          <w:p w14:paraId="244FC228">
            <w:pPr>
              <w:spacing w:after="0" w:line="240" w:lineRule="auto"/>
              <w:jc w:val="center"/>
              <w:rPr>
                <w:rFonts w:hint="default" w:ascii="Cambria" w:hAnsi="Cambria" w:eastAsia="Aptos" w:cs="Cambria"/>
                <w:sz w:val="22"/>
                <w:szCs w:val="22"/>
              </w:rPr>
            </w:pPr>
            <w:r>
              <w:rPr>
                <w:rFonts w:hint="default" w:ascii="Cambria" w:hAnsi="Cambria" w:eastAsia="Aptos" w:cs="Cambria"/>
                <w:sz w:val="22"/>
                <w:szCs w:val="22"/>
              </w:rPr>
              <w:t>PLN netto</w:t>
            </w:r>
          </w:p>
        </w:tc>
      </w:tr>
    </w:tbl>
    <w:p w14:paraId="4F92B1A1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 xml:space="preserve"> </w:t>
      </w:r>
    </w:p>
    <w:p w14:paraId="72ADC1D2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 xml:space="preserve"> </w:t>
      </w:r>
    </w:p>
    <w:p w14:paraId="0371736D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>………………………………..</w:t>
      </w:r>
    </w:p>
    <w:p w14:paraId="4F6EF9CE">
      <w:pPr>
        <w:rPr>
          <w:rFonts w:hint="default" w:ascii="Cambria" w:hAnsi="Cambria" w:eastAsia="Aptos" w:cs="Cambria"/>
          <w:sz w:val="22"/>
          <w:szCs w:val="22"/>
          <w:lang w:val="pl-PL"/>
        </w:rPr>
      </w:pPr>
      <w:r>
        <w:rPr>
          <w:rFonts w:hint="default" w:ascii="Cambria" w:hAnsi="Cambria" w:eastAsia="Aptos" w:cs="Cambria"/>
          <w:sz w:val="22"/>
          <w:szCs w:val="22"/>
          <w:lang w:val="pl-PL"/>
        </w:rPr>
        <w:t>Data i podpis upoważnionego przedstawiciela Oferenta</w:t>
      </w:r>
    </w:p>
    <w:p w14:paraId="423512F2">
      <w:pPr>
        <w:rPr>
          <w:rFonts w:ascii="Aptos" w:hAnsi="Aptos" w:eastAsia="Aptos"/>
          <w:sz w:val="24"/>
          <w:szCs w:val="24"/>
          <w:lang w:val="pl-PL"/>
        </w:rPr>
      </w:pPr>
      <w:r>
        <w:rPr>
          <w:rFonts w:ascii="Aptos" w:hAnsi="Aptos" w:eastAsia="Aptos"/>
          <w:sz w:val="24"/>
          <w:szCs w:val="24"/>
          <w:lang w:val="pl-PL"/>
        </w:rPr>
        <w:t xml:space="preserve"> </w:t>
      </w:r>
    </w:p>
    <w:p w14:paraId="7B5CBEE2">
      <w:pPr>
        <w:rPr>
          <w:rFonts w:ascii="Aptos" w:hAnsi="Aptos" w:eastAsia="Aptos"/>
          <w:sz w:val="24"/>
          <w:szCs w:val="24"/>
          <w:lang w:val="pl-PL"/>
        </w:rPr>
      </w:pPr>
    </w:p>
    <w:sectPr>
      <w:headerReference r:id="rId5" w:type="default"/>
      <w:footerReference r:id="rId6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imSun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005"/>
      <w:gridCol w:w="3005"/>
      <w:gridCol w:w="3005"/>
    </w:tblGrid>
    <w:tr w14:paraId="3F4F23AF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005" w:type="dxa"/>
        </w:tcPr>
        <w:p w14:paraId="6FC03C3B">
          <w:pPr>
            <w:pStyle w:val="5"/>
            <w:bidi w:val="0"/>
            <w:ind w:left="-115"/>
            <w:jc w:val="left"/>
          </w:pPr>
        </w:p>
      </w:tc>
      <w:tc>
        <w:tcPr>
          <w:tcW w:w="3005" w:type="dxa"/>
        </w:tcPr>
        <w:p w14:paraId="253449FD">
          <w:pPr>
            <w:pStyle w:val="5"/>
            <w:bidi w:val="0"/>
            <w:jc w:val="center"/>
          </w:pPr>
        </w:p>
      </w:tc>
      <w:tc>
        <w:tcPr>
          <w:tcW w:w="3005" w:type="dxa"/>
        </w:tcPr>
        <w:p w14:paraId="4211A496">
          <w:pPr>
            <w:pStyle w:val="5"/>
            <w:bidi w:val="0"/>
            <w:ind w:right="-115"/>
            <w:jc w:val="right"/>
          </w:pPr>
        </w:p>
      </w:tc>
    </w:tr>
  </w:tbl>
  <w:p w14:paraId="70260799">
    <w:pPr>
      <w:pStyle w:val="4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0C4A6">
    <w:r>
      <w:drawing>
        <wp:inline distT="0" distB="0" distL="114300" distR="114300">
          <wp:extent cx="5486400" cy="514350"/>
          <wp:effectExtent l="0" t="0" r="0" b="0"/>
          <wp:docPr id="45595075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95075" name="draw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97C178"/>
    <w:rsid w:val="05F505C4"/>
    <w:rsid w:val="15770B23"/>
    <w:rsid w:val="1B97C178"/>
    <w:rsid w:val="46ED0296"/>
    <w:rsid w:val="517621A4"/>
    <w:rsid w:val="530C1F01"/>
    <w:rsid w:val="5915EAEE"/>
    <w:rsid w:val="65992081"/>
    <w:rsid w:val="6B2AA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0</TotalTime>
  <ScaleCrop>false</ScaleCrop>
  <LinksUpToDate>false</LinksUpToDate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2025-08-08T19:53:00Z</dcterms:created>
  <dc:creator>Katarzyna  Dejnek</dc:creator>
  <cp:lastModifiedBy>dejne</cp:lastModifiedBy>
  <dcterms:modified xsi:type="dcterms:W3CDTF">2025-08-08T21:34:34Z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7C593DADCFE24B5080A51A72A46E23E5_13</vt:lpwstr>
  </property>
</Properties>
</file>